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3EDA" w14:textId="7C562C17" w:rsidR="004406F9" w:rsidRPr="004F5113" w:rsidRDefault="00D44E76">
      <w:pPr>
        <w:shd w:val="clear" w:color="auto" w:fill="FFFFFF"/>
        <w:jc w:val="center"/>
        <w:rPr>
          <w:rFonts w:ascii="Futura PT Book" w:eastAsia="Open Sans" w:hAnsi="Futura PT Book" w:cs="Open Sans"/>
          <w:color w:val="111111"/>
          <w:sz w:val="24"/>
          <w:szCs w:val="24"/>
          <w:highlight w:val="white"/>
          <w:lang w:val="en-US"/>
        </w:rPr>
      </w:pPr>
      <w:r>
        <w:rPr>
          <w:rFonts w:ascii="Futura PT Book" w:eastAsia="Open Sans" w:hAnsi="Futura PT Book" w:cs="Open Sans"/>
          <w:noProof/>
          <w:color w:val="222222"/>
          <w:sz w:val="32"/>
          <w:szCs w:val="32"/>
          <w:lang w:val="en-US"/>
        </w:rPr>
        <w:drawing>
          <wp:inline distT="0" distB="0" distL="0" distR="0" wp14:anchorId="10E6735B" wp14:editId="6FBB8E66">
            <wp:extent cx="2885440" cy="524103"/>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45195" cy="534957"/>
                    </a:xfrm>
                    <a:prstGeom prst="rect">
                      <a:avLst/>
                    </a:prstGeom>
                  </pic:spPr>
                </pic:pic>
              </a:graphicData>
            </a:graphic>
          </wp:inline>
        </w:drawing>
      </w:r>
      <w:r w:rsidRPr="004F5113">
        <w:rPr>
          <w:rFonts w:ascii="Futura PT Book" w:eastAsia="Open Sans" w:hAnsi="Futura PT Book" w:cs="Open Sans"/>
          <w:color w:val="FF0000"/>
          <w:sz w:val="24"/>
          <w:szCs w:val="24"/>
          <w:highlight w:val="white"/>
          <w:lang w:val="en-US"/>
        </w:rPr>
        <w:t xml:space="preserve"> </w:t>
      </w:r>
    </w:p>
    <w:p w14:paraId="173B05A4"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u w:val="single"/>
          <w:lang w:val="en-US"/>
        </w:rPr>
      </w:pPr>
      <w:r w:rsidRPr="004F5113">
        <w:rPr>
          <w:rFonts w:ascii="Futura PT Book" w:eastAsia="Open Sans" w:hAnsi="Futura PT Book" w:cs="Open Sans"/>
          <w:color w:val="222222"/>
          <w:sz w:val="24"/>
          <w:szCs w:val="24"/>
          <w:highlight w:val="white"/>
          <w:u w:val="single"/>
          <w:lang w:val="en-US"/>
        </w:rPr>
        <w:t xml:space="preserve"> </w:t>
      </w:r>
    </w:p>
    <w:p w14:paraId="4E543341" w14:textId="77777777" w:rsidR="004406F9" w:rsidRPr="004F5113" w:rsidRDefault="00000000">
      <w:pPr>
        <w:shd w:val="clear" w:color="auto" w:fill="FFFFFF"/>
        <w:spacing w:line="273" w:lineRule="auto"/>
        <w:jc w:val="center"/>
        <w:rPr>
          <w:rFonts w:ascii="Futura PT Medium" w:eastAsia="Open Sans" w:hAnsi="Futura PT Medium" w:cs="Open Sans"/>
          <w:color w:val="222222"/>
          <w:sz w:val="32"/>
          <w:szCs w:val="32"/>
          <w:highlight w:val="white"/>
          <w:lang w:val="en-US"/>
        </w:rPr>
      </w:pPr>
      <w:r w:rsidRPr="004F5113">
        <w:rPr>
          <w:rFonts w:ascii="Futura PT Medium" w:eastAsia="Open Sans" w:hAnsi="Futura PT Medium" w:cs="Open Sans"/>
          <w:color w:val="222222"/>
          <w:sz w:val="32"/>
          <w:szCs w:val="32"/>
          <w:highlight w:val="white"/>
          <w:lang w:val="en-US"/>
        </w:rPr>
        <w:t>Kross Studio and Warner Bros. Consumer Products present</w:t>
      </w:r>
    </w:p>
    <w:p w14:paraId="0F3F13D1" w14:textId="77777777" w:rsidR="004406F9" w:rsidRPr="004F5113" w:rsidRDefault="00000000">
      <w:pPr>
        <w:shd w:val="clear" w:color="auto" w:fill="FFFFFF"/>
        <w:spacing w:line="273" w:lineRule="auto"/>
        <w:jc w:val="center"/>
        <w:rPr>
          <w:rFonts w:ascii="Futura PT Medium" w:eastAsia="Open Sans" w:hAnsi="Futura PT Medium" w:cs="Open Sans"/>
          <w:color w:val="222222"/>
          <w:sz w:val="32"/>
          <w:szCs w:val="32"/>
          <w:highlight w:val="white"/>
          <w:lang w:val="en-US"/>
        </w:rPr>
      </w:pPr>
      <w:r w:rsidRPr="004F5113">
        <w:rPr>
          <w:rFonts w:ascii="Futura PT Medium" w:eastAsia="Open Sans" w:hAnsi="Futura PT Medium" w:cs="Open Sans"/>
          <w:color w:val="222222"/>
          <w:sz w:val="32"/>
          <w:szCs w:val="32"/>
          <w:highlight w:val="white"/>
          <w:lang w:val="en-US"/>
        </w:rPr>
        <w:t>a collection of “THE BATMAN” inspired watch rolls.</w:t>
      </w:r>
    </w:p>
    <w:p w14:paraId="01E7EC2E" w14:textId="77777777" w:rsidR="004406F9" w:rsidRPr="004F5113" w:rsidRDefault="00000000">
      <w:pPr>
        <w:shd w:val="clear" w:color="auto" w:fill="FFFFFF"/>
        <w:spacing w:line="273" w:lineRule="auto"/>
        <w:jc w:val="center"/>
        <w:rPr>
          <w:rFonts w:ascii="Futura PT Book" w:eastAsia="Open Sans" w:hAnsi="Futura PT Book" w:cs="Open Sans"/>
          <w:color w:val="222222"/>
          <w:sz w:val="26"/>
          <w:szCs w:val="26"/>
          <w:highlight w:val="white"/>
          <w:lang w:val="en-US"/>
        </w:rPr>
      </w:pPr>
      <w:r w:rsidRPr="004F5113">
        <w:rPr>
          <w:rFonts w:ascii="Futura PT Book" w:eastAsia="Open Sans" w:hAnsi="Futura PT Book" w:cs="Open Sans"/>
          <w:color w:val="222222"/>
          <w:sz w:val="26"/>
          <w:szCs w:val="26"/>
          <w:highlight w:val="white"/>
          <w:lang w:val="en-US"/>
        </w:rPr>
        <w:t xml:space="preserve"> </w:t>
      </w:r>
    </w:p>
    <w:p w14:paraId="395C5D7B" w14:textId="77777777" w:rsidR="004406F9" w:rsidRPr="004F5113" w:rsidRDefault="00000000">
      <w:pPr>
        <w:shd w:val="clear" w:color="auto" w:fill="FFFFFF"/>
        <w:jc w:val="center"/>
        <w:rPr>
          <w:rFonts w:ascii="Futura PT Book" w:eastAsia="Open Sans" w:hAnsi="Futura PT Book" w:cs="Open Sans"/>
          <w:color w:val="222222"/>
          <w:sz w:val="28"/>
          <w:szCs w:val="28"/>
          <w:highlight w:val="white"/>
          <w:lang w:val="en-US"/>
        </w:rPr>
      </w:pPr>
      <w:r w:rsidRPr="004F5113">
        <w:rPr>
          <w:rFonts w:ascii="Futura PT Book" w:eastAsia="Open Sans" w:hAnsi="Futura PT Book" w:cs="Open Sans"/>
          <w:color w:val="222222"/>
          <w:sz w:val="28"/>
          <w:szCs w:val="28"/>
          <w:highlight w:val="white"/>
          <w:lang w:val="en-US"/>
        </w:rPr>
        <w:t>The Swiss Studio’s new collection features four distinct collectible designs inspired by iconic characters of the newly released movie.</w:t>
      </w:r>
    </w:p>
    <w:p w14:paraId="277AF714" w14:textId="77777777" w:rsidR="004406F9" w:rsidRPr="004F5113" w:rsidRDefault="00000000">
      <w:pPr>
        <w:shd w:val="clear" w:color="auto" w:fill="FFFFFF"/>
        <w:jc w:val="center"/>
        <w:rPr>
          <w:rFonts w:ascii="Futura PT Book" w:eastAsia="Open Sans" w:hAnsi="Futura PT Book" w:cs="Open Sans"/>
          <w:color w:val="222222"/>
          <w:highlight w:val="white"/>
          <w:lang w:val="en-US"/>
        </w:rPr>
      </w:pPr>
      <w:r w:rsidRPr="004F5113">
        <w:rPr>
          <w:rFonts w:ascii="Futura PT Book" w:eastAsia="Open Sans" w:hAnsi="Futura PT Book" w:cs="Open Sans"/>
          <w:color w:val="222222"/>
          <w:highlight w:val="white"/>
          <w:lang w:val="en-US"/>
        </w:rPr>
        <w:t xml:space="preserve"> </w:t>
      </w:r>
    </w:p>
    <w:p w14:paraId="33657802"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Kross Studio and Warner Bros. Consumer Products continue their ongoing partnership with a new collaboration celebrating “The Batman” film. The new collection of watch rolls, each sold separately, features four distinct representations of iconic film characters from the movie “The Batman”: Batman (2 designs), Catwoman, and The Riddler.</w:t>
      </w:r>
    </w:p>
    <w:p w14:paraId="56B9B1FA"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 xml:space="preserve"> </w:t>
      </w:r>
    </w:p>
    <w:p w14:paraId="2CEDA813" w14:textId="5FD0FF22"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 xml:space="preserve">Each model is crafted of </w:t>
      </w:r>
      <w:r w:rsidR="004F5113" w:rsidRPr="004F5113">
        <w:rPr>
          <w:rFonts w:ascii="Futura PT Book" w:eastAsia="Open Sans" w:hAnsi="Futura PT Book" w:cs="Open Sans"/>
          <w:color w:val="222222"/>
          <w:sz w:val="24"/>
          <w:szCs w:val="24"/>
          <w:highlight w:val="white"/>
          <w:lang w:val="en-US"/>
        </w:rPr>
        <w:t>genuine</w:t>
      </w:r>
      <w:r w:rsidRPr="004F5113">
        <w:rPr>
          <w:rFonts w:ascii="Futura PT Book" w:eastAsia="Open Sans" w:hAnsi="Futura PT Book" w:cs="Open Sans"/>
          <w:color w:val="222222"/>
          <w:sz w:val="24"/>
          <w:szCs w:val="24"/>
          <w:highlight w:val="white"/>
          <w:lang w:val="en-US"/>
        </w:rPr>
        <w:t xml:space="preserve"> leather and comes screen-printed with a character’s striking likeness. Kross Studio designed each watch roll with unique accents and complementary colors inspired by the film character represented, with screen prints and contrast stitching in red for Batman editions, blue for the Catwoman option, or green for the Riddler model. </w:t>
      </w:r>
    </w:p>
    <w:p w14:paraId="3455BC17"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The watch roll remains safely straight thanks to two reinforcements placed under the case. Snap top closures flip wide open to accommodate any style of watch, cushioned on a removable pillow insert. Inside, high-quality black microfiber fabric and robust wood and metal padding cradles the watch secured within and effectively prevents scratches and damage to the dial and band or strap. The position of the watch once in the case is also well thought out, so that if the case were to fall, the dial would not be damaged.</w:t>
      </w:r>
    </w:p>
    <w:p w14:paraId="581D9A5E" w14:textId="77777777" w:rsidR="004406F9" w:rsidRPr="004F5113" w:rsidRDefault="004406F9">
      <w:pPr>
        <w:shd w:val="clear" w:color="auto" w:fill="FFFFFF"/>
        <w:jc w:val="both"/>
        <w:rPr>
          <w:rFonts w:ascii="Futura PT Book" w:eastAsia="Open Sans" w:hAnsi="Futura PT Book" w:cs="Open Sans"/>
          <w:color w:val="222222"/>
          <w:sz w:val="24"/>
          <w:szCs w:val="24"/>
          <w:highlight w:val="white"/>
          <w:lang w:val="en-US"/>
        </w:rPr>
      </w:pPr>
    </w:p>
    <w:p w14:paraId="02B7E417"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A co-branded patch stitched to the watch roll flap attests to each product’s authenticity and an included instruction card with QR code directs the owner to a registration page to access the digital user manual and to activate the 3-year extended warranty.</w:t>
      </w:r>
    </w:p>
    <w:p w14:paraId="63B5F4F6" w14:textId="77777777" w:rsidR="004406F9" w:rsidRPr="004F5113" w:rsidRDefault="004406F9">
      <w:pPr>
        <w:shd w:val="clear" w:color="auto" w:fill="FFFFFF"/>
        <w:jc w:val="both"/>
        <w:rPr>
          <w:rFonts w:ascii="Futura PT Book" w:eastAsia="Open Sans" w:hAnsi="Futura PT Book" w:cs="Open Sans"/>
          <w:color w:val="222222"/>
          <w:sz w:val="24"/>
          <w:szCs w:val="24"/>
          <w:highlight w:val="white"/>
          <w:lang w:val="en-US"/>
        </w:rPr>
      </w:pPr>
    </w:p>
    <w:p w14:paraId="56835A75"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The new watch rolls are part of The Batman X Kross Studio collaboration, which debuts back in March 2022 with the launch of the “The Batman” Collector Set, composed of a central tourbillon watch and a functional sculpture inspired by the Dark Knight and its universe.</w:t>
      </w:r>
    </w:p>
    <w:p w14:paraId="08322A3A"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The new collectible watch rolls ($250 USD each) are available for individual sale at</w:t>
      </w:r>
      <w:hyperlink r:id="rId7">
        <w:r w:rsidRPr="004F5113">
          <w:rPr>
            <w:rFonts w:ascii="Futura PT Book" w:eastAsia="Open Sans" w:hAnsi="Futura PT Book" w:cs="Open Sans"/>
            <w:color w:val="1155CC"/>
            <w:sz w:val="24"/>
            <w:szCs w:val="24"/>
            <w:highlight w:val="white"/>
            <w:lang w:val="en-US"/>
          </w:rPr>
          <w:t xml:space="preserve"> </w:t>
        </w:r>
      </w:hyperlink>
      <w:hyperlink r:id="rId8">
        <w:r w:rsidRPr="004F5113">
          <w:rPr>
            <w:rFonts w:ascii="Futura PT Book" w:eastAsia="Open Sans" w:hAnsi="Futura PT Book" w:cs="Open Sans"/>
            <w:color w:val="0000FF"/>
            <w:sz w:val="24"/>
            <w:szCs w:val="24"/>
            <w:highlight w:val="white"/>
            <w:u w:val="single"/>
            <w:lang w:val="en-US"/>
          </w:rPr>
          <w:t>kross-studio.ch</w:t>
        </w:r>
      </w:hyperlink>
      <w:r w:rsidRPr="004F5113">
        <w:rPr>
          <w:rFonts w:ascii="Futura PT Book" w:eastAsia="Open Sans" w:hAnsi="Futura PT Book" w:cs="Open Sans"/>
          <w:color w:val="222222"/>
          <w:sz w:val="24"/>
          <w:szCs w:val="24"/>
          <w:highlight w:val="white"/>
          <w:lang w:val="en-US"/>
        </w:rPr>
        <w:t>, or through official partners and select authorized retailers.</w:t>
      </w:r>
    </w:p>
    <w:p w14:paraId="078A9FE2" w14:textId="77777777" w:rsidR="004406F9" w:rsidRPr="004F5113" w:rsidRDefault="00000000">
      <w:pPr>
        <w:shd w:val="clear" w:color="auto" w:fill="FFFFFF"/>
        <w:jc w:val="both"/>
        <w:rPr>
          <w:rFonts w:ascii="Futura PT Book" w:eastAsia="Open Sans" w:hAnsi="Futura PT Book" w:cs="Open Sans"/>
          <w:color w:val="222222"/>
          <w:sz w:val="24"/>
          <w:szCs w:val="24"/>
          <w:highlight w:val="white"/>
          <w:lang w:val="en-US"/>
        </w:rPr>
      </w:pPr>
      <w:r w:rsidRPr="004F5113">
        <w:rPr>
          <w:rFonts w:ascii="Futura PT Book" w:eastAsia="Open Sans" w:hAnsi="Futura PT Book" w:cs="Open Sans"/>
          <w:color w:val="222222"/>
          <w:sz w:val="24"/>
          <w:szCs w:val="24"/>
          <w:highlight w:val="white"/>
          <w:lang w:val="en-US"/>
        </w:rPr>
        <w:t xml:space="preserve"> </w:t>
      </w:r>
    </w:p>
    <w:p w14:paraId="62C9F179" w14:textId="77777777" w:rsidR="004F5113" w:rsidRPr="004F5113" w:rsidRDefault="00F21B36">
      <w:pPr>
        <w:shd w:val="clear" w:color="auto" w:fill="FFFFFF"/>
        <w:jc w:val="both"/>
        <w:rPr>
          <w:rFonts w:ascii="Futura PT Book" w:eastAsia="Open Sans" w:hAnsi="Futura PT Book" w:cs="Open Sans"/>
          <w:color w:val="222222"/>
          <w:sz w:val="28"/>
          <w:szCs w:val="28"/>
          <w:highlight w:val="white"/>
        </w:rPr>
      </w:pPr>
      <w:r>
        <w:rPr>
          <w:rFonts w:ascii="Futura PT Book" w:hAnsi="Futura PT Book"/>
          <w:noProof/>
          <w:lang w:val="en-US"/>
        </w:rPr>
        <w:pict w14:anchorId="0D6C675D">
          <v:rect id="_x0000_i1025" alt="" style="width:433.2pt;height:.05pt;mso-width-percent:0;mso-height-percent:0;mso-width-percent:0;mso-height-percent:0" o:hrpct="955" o:hralign="center" o:hrstd="t" o:hr="t" fillcolor="#a0a0a0" stroked="f"/>
        </w:pict>
      </w:r>
    </w:p>
    <w:p w14:paraId="36B17626" w14:textId="77777777" w:rsidR="004F5113" w:rsidRDefault="004F5113">
      <w:pPr>
        <w:shd w:val="clear" w:color="auto" w:fill="FFFFFF"/>
        <w:jc w:val="both"/>
        <w:rPr>
          <w:rFonts w:ascii="Futura PT Medium" w:eastAsia="Open Sans" w:hAnsi="Futura PT Medium" w:cs="Open Sans"/>
          <w:color w:val="222222"/>
          <w:sz w:val="28"/>
          <w:szCs w:val="28"/>
          <w:highlight w:val="white"/>
          <w:lang w:val="en-US"/>
        </w:rPr>
      </w:pPr>
    </w:p>
    <w:p w14:paraId="6C24460A" w14:textId="59EEBC0F" w:rsidR="004406F9" w:rsidRPr="004F5113" w:rsidRDefault="00000000">
      <w:pPr>
        <w:shd w:val="clear" w:color="auto" w:fill="FFFFFF"/>
        <w:jc w:val="both"/>
        <w:rPr>
          <w:rFonts w:ascii="Futura PT Medium" w:eastAsia="Open Sans" w:hAnsi="Futura PT Medium" w:cs="Open Sans"/>
          <w:color w:val="222222"/>
          <w:sz w:val="28"/>
          <w:szCs w:val="28"/>
          <w:highlight w:val="white"/>
          <w:lang w:val="en-US"/>
        </w:rPr>
      </w:pPr>
      <w:r w:rsidRPr="004F5113">
        <w:rPr>
          <w:rFonts w:ascii="Futura PT Medium" w:eastAsia="Open Sans" w:hAnsi="Futura PT Medium" w:cs="Open Sans"/>
          <w:color w:val="222222"/>
          <w:sz w:val="28"/>
          <w:szCs w:val="28"/>
          <w:highlight w:val="white"/>
          <w:lang w:val="en-US"/>
        </w:rPr>
        <w:lastRenderedPageBreak/>
        <w:t>ABOUT</w:t>
      </w:r>
    </w:p>
    <w:p w14:paraId="469FDC87" w14:textId="77777777" w:rsidR="004406F9" w:rsidRPr="00D44E76" w:rsidRDefault="00000000">
      <w:pPr>
        <w:shd w:val="clear" w:color="auto" w:fill="FFFFFF"/>
        <w:jc w:val="both"/>
        <w:rPr>
          <w:rFonts w:ascii="Futura PT Book" w:eastAsia="Open Sans" w:hAnsi="Futura PT Book" w:cs="Open Sans"/>
          <w:color w:val="0000FF"/>
          <w:sz w:val="24"/>
          <w:szCs w:val="24"/>
          <w:highlight w:val="white"/>
          <w:u w:val="single"/>
          <w:lang w:val="en-US"/>
        </w:rPr>
      </w:pPr>
      <w:r w:rsidRPr="00D44E76">
        <w:rPr>
          <w:rFonts w:ascii="Futura PT Medium" w:eastAsia="Open Sans" w:hAnsi="Futura PT Medium" w:cs="Open Sans"/>
          <w:color w:val="222222"/>
          <w:sz w:val="24"/>
          <w:szCs w:val="24"/>
          <w:highlight w:val="white"/>
          <w:lang w:val="en-US"/>
        </w:rPr>
        <w:t>Kross Studio</w:t>
      </w:r>
      <w:r w:rsidRPr="00D44E76">
        <w:rPr>
          <w:rFonts w:ascii="Futura PT Book" w:eastAsia="Open Sans" w:hAnsi="Futura PT Book" w:cs="Open Sans"/>
          <w:color w:val="222222"/>
          <w:sz w:val="24"/>
          <w:szCs w:val="24"/>
          <w:highlight w:val="white"/>
          <w:lang w:val="en-US"/>
        </w:rPr>
        <w:t xml:space="preserve"> is the leading next-generation Swiss design studio and manufacturer, founded in 2020 with a vision to erase the boundaries between fine art, pop culture, and high-end product design. Kross Studio produces immersive, expertly engineered, and highly collectible art objects that defy categorization. Just two years into its inception, Kross Studio has already established ongoing collaborations with the world’s leading entertainment companies, including Lucasfilm Ltd. and Warner Bros. Consumer Products, to create richly imagined collector’s items and collector sets that fuse beloved pop cultural iconography with high-end finishes, a hint of nostalgia, and hyper-creative horological elements. Enter the universe of Kross Studio at</w:t>
      </w:r>
      <w:hyperlink r:id="rId9">
        <w:r w:rsidRPr="00D44E76">
          <w:rPr>
            <w:rFonts w:ascii="Futura PT Book" w:eastAsia="Open Sans" w:hAnsi="Futura PT Book" w:cs="Open Sans"/>
            <w:color w:val="1155CC"/>
            <w:sz w:val="24"/>
            <w:szCs w:val="24"/>
            <w:highlight w:val="white"/>
            <w:lang w:val="en-US"/>
          </w:rPr>
          <w:t xml:space="preserve"> </w:t>
        </w:r>
      </w:hyperlink>
      <w:hyperlink r:id="rId10">
        <w:r w:rsidRPr="00D44E76">
          <w:rPr>
            <w:rFonts w:ascii="Futura PT Book" w:eastAsia="Open Sans" w:hAnsi="Futura PT Book" w:cs="Open Sans"/>
            <w:color w:val="0000FF"/>
            <w:sz w:val="24"/>
            <w:szCs w:val="24"/>
            <w:highlight w:val="white"/>
            <w:u w:val="single"/>
            <w:lang w:val="en-US"/>
          </w:rPr>
          <w:t>www.kross-studio.com.</w:t>
        </w:r>
      </w:hyperlink>
    </w:p>
    <w:p w14:paraId="7DDBFA49" w14:textId="77777777" w:rsidR="004406F9" w:rsidRPr="00D44E76" w:rsidRDefault="00000000">
      <w:pPr>
        <w:shd w:val="clear" w:color="auto" w:fill="FFFFFF"/>
        <w:jc w:val="both"/>
        <w:rPr>
          <w:rFonts w:ascii="Futura PT Book" w:eastAsia="Open Sans" w:hAnsi="Futura PT Book" w:cs="Open Sans"/>
          <w:color w:val="222222"/>
          <w:sz w:val="24"/>
          <w:szCs w:val="24"/>
          <w:highlight w:val="white"/>
          <w:lang w:val="en-US"/>
        </w:rPr>
      </w:pPr>
      <w:r w:rsidRPr="00D44E76">
        <w:rPr>
          <w:rFonts w:ascii="Futura PT Book" w:eastAsia="Open Sans" w:hAnsi="Futura PT Book" w:cs="Open Sans"/>
          <w:color w:val="222222"/>
          <w:sz w:val="24"/>
          <w:szCs w:val="24"/>
          <w:highlight w:val="white"/>
          <w:lang w:val="en-US"/>
        </w:rPr>
        <w:t xml:space="preserve"> </w:t>
      </w:r>
    </w:p>
    <w:p w14:paraId="7B1DBB27" w14:textId="77777777" w:rsidR="004406F9" w:rsidRPr="00D44E76" w:rsidRDefault="00000000">
      <w:pPr>
        <w:shd w:val="clear" w:color="auto" w:fill="FFFFFF"/>
        <w:jc w:val="both"/>
        <w:rPr>
          <w:rFonts w:ascii="Futura PT Book" w:eastAsia="Open Sans" w:hAnsi="Futura PT Book" w:cs="Open Sans"/>
          <w:color w:val="222222"/>
          <w:sz w:val="24"/>
          <w:szCs w:val="24"/>
          <w:highlight w:val="white"/>
          <w:lang w:val="en-US"/>
        </w:rPr>
      </w:pPr>
      <w:r w:rsidRPr="00D44E76">
        <w:rPr>
          <w:rFonts w:ascii="Futura PT Medium" w:eastAsia="Open Sans" w:hAnsi="Futura PT Medium" w:cs="Open Sans"/>
          <w:color w:val="222222"/>
          <w:sz w:val="24"/>
          <w:szCs w:val="24"/>
          <w:highlight w:val="white"/>
          <w:lang w:val="en-US"/>
        </w:rPr>
        <w:t>Warner Bros. Consumer Products,</w:t>
      </w:r>
      <w:r w:rsidRPr="00D44E76">
        <w:rPr>
          <w:rFonts w:ascii="Futura PT Book" w:eastAsia="Open Sans" w:hAnsi="Futura PT Book" w:cs="Open Sans"/>
          <w:color w:val="222222"/>
          <w:sz w:val="24"/>
          <w:szCs w:val="24"/>
          <w:highlight w:val="white"/>
          <w:lang w:val="en-US"/>
        </w:rPr>
        <w:t xml:space="preserve"> part of WarnerMedia Global Brands and Experiences, extends the Studio’s powerful portfolio of entertainment brands and franchises into the lives of fans around the world. WBCP partners with best-in-class licensees globally on an award-winning range of toys, fashion, home décor, and publishing inspired by franchises and properties such as DC, Wizarding World, Looney Tunes, Hanna-Barbera, HBO, Cartoon Network and Adult Swim. The division’s successful global themed entertainment business includes groundbreaking experiences such as The Wizarding World of Harry Potter and Warner Bros. World Abu Dhabi. With innovative global licensing and merchandising programs, retail initiatives, promotional partnerships, and themed experiences, WBCP is one of the leading licensing and retail merchandising organizations in the world.</w:t>
      </w:r>
    </w:p>
    <w:p w14:paraId="3EA1B217" w14:textId="77777777" w:rsidR="004406F9" w:rsidRPr="00D44E76" w:rsidRDefault="004406F9">
      <w:pPr>
        <w:shd w:val="clear" w:color="auto" w:fill="FFFFFF"/>
        <w:jc w:val="both"/>
        <w:rPr>
          <w:rFonts w:ascii="Futura PT Book" w:eastAsia="Open Sans" w:hAnsi="Futura PT Book" w:cs="Open Sans"/>
          <w:color w:val="222222"/>
          <w:sz w:val="24"/>
          <w:szCs w:val="24"/>
          <w:highlight w:val="white"/>
          <w:lang w:val="en-US"/>
        </w:rPr>
      </w:pPr>
    </w:p>
    <w:p w14:paraId="5C39FDFC" w14:textId="77777777" w:rsidR="004406F9" w:rsidRPr="00D44E76" w:rsidRDefault="00000000">
      <w:pPr>
        <w:shd w:val="clear" w:color="auto" w:fill="FFFFFF"/>
        <w:jc w:val="both"/>
        <w:rPr>
          <w:rFonts w:ascii="Futura PT Medium" w:eastAsia="Open Sans" w:hAnsi="Futura PT Medium" w:cs="Open Sans"/>
          <w:color w:val="222222"/>
          <w:sz w:val="24"/>
          <w:szCs w:val="24"/>
          <w:highlight w:val="white"/>
          <w:lang w:val="en-US"/>
        </w:rPr>
      </w:pPr>
      <w:r w:rsidRPr="00D44E76">
        <w:rPr>
          <w:rFonts w:ascii="Futura PT Medium" w:eastAsia="Open Sans" w:hAnsi="Futura PT Medium" w:cs="Open Sans"/>
          <w:color w:val="222222"/>
          <w:sz w:val="24"/>
          <w:szCs w:val="24"/>
          <w:highlight w:val="white"/>
          <w:lang w:val="en-US"/>
        </w:rPr>
        <w:t>The Batman</w:t>
      </w:r>
    </w:p>
    <w:p w14:paraId="37D1A063" w14:textId="77777777" w:rsidR="004406F9" w:rsidRPr="00D44E76" w:rsidRDefault="00000000">
      <w:pPr>
        <w:shd w:val="clear" w:color="auto" w:fill="FFFFFF"/>
        <w:ind w:right="600"/>
        <w:jc w:val="both"/>
        <w:rPr>
          <w:rFonts w:ascii="Futura PT Book" w:eastAsia="Open Sans" w:hAnsi="Futura PT Book" w:cs="Open Sans"/>
          <w:color w:val="222222"/>
          <w:sz w:val="24"/>
          <w:szCs w:val="24"/>
          <w:highlight w:val="white"/>
          <w:lang w:val="en-US"/>
        </w:rPr>
      </w:pPr>
      <w:r w:rsidRPr="00D44E76">
        <w:rPr>
          <w:rFonts w:ascii="Futura PT Book" w:eastAsia="Open Sans" w:hAnsi="Futura PT Book" w:cs="Open Sans"/>
          <w:color w:val="222222"/>
          <w:sz w:val="24"/>
          <w:szCs w:val="24"/>
          <w:highlight w:val="white"/>
          <w:lang w:val="en-US"/>
        </w:rPr>
        <w:t xml:space="preserve">From Warner Bros. Pictures comes Matt Reeves’ “The Batman,” starring Robert Pattinson in the dual role of Gotham City’s vigilante detective and his alter ego, reclusive billionaire Bruce Wayne. Two years of stalking the streets as the Batman (Robert Pattinson), striking fear into the hearts of criminals, has led Bruce Wayne deep into the shadows of Gotham City.  With only a few trusted allies—Alfred (Andy Serkis), Lt. James Gordon (Jeffrey Wright)—amongst the city’s corrupt network of officials and high-profile figures, the lone vigilante has established himself as the sole embodiment of vengeance amongst his fellow citizens. When a killer targets Gotham’s elite with a series of sadistic machinations, a trail of cryptic clues sends the World’s Greatest Detective on an investigation into the underworld, where he encounters such characters as Selina Kyle (Zoë Kravitz), Oz/aka the Penguin (Colin Farrell), Carmine Falcone (John Turturro), and Edward Nashton/aka the Riddler (Paul Dano).  As the evidence begins to lead closer to home and the scale of the perpetrator’s plans becomes clear, Batman must forge new relationships, unmask the culprit, and bring justice to the abuse of power and corruption that has long plagued Gotham City. Reeves (“The Planet of the Apes” franchise) directed from a screenplay by Reeves &amp; Peter Craig, based on characters from DC.  Batman was created by Bob Kane with Bill Finger.  Dylan Clark (the “Planet of the Apes” films) and Reeves produced the film, with Michael E. Uslan, Walter Hamada, Chantal </w:t>
      </w:r>
      <w:r w:rsidRPr="00D44E76">
        <w:rPr>
          <w:rFonts w:ascii="Futura PT Book" w:eastAsia="Open Sans" w:hAnsi="Futura PT Book" w:cs="Open Sans"/>
          <w:color w:val="222222"/>
          <w:sz w:val="24"/>
          <w:szCs w:val="24"/>
          <w:highlight w:val="white"/>
          <w:lang w:val="en-US"/>
        </w:rPr>
        <w:lastRenderedPageBreak/>
        <w:t>Nong Vo and Simon Emanuel serving as executive producers. Warner Bros. Pictures Presents a 6th &amp; Idaho/Dylan Clark Productions Production, a Matt Reeves Film, “The Batman.”</w:t>
      </w:r>
    </w:p>
    <w:p w14:paraId="0002C8C4" w14:textId="77777777" w:rsidR="004406F9" w:rsidRPr="00D44E76" w:rsidRDefault="004406F9">
      <w:pPr>
        <w:shd w:val="clear" w:color="auto" w:fill="FFFFFF"/>
        <w:jc w:val="both"/>
        <w:rPr>
          <w:rFonts w:ascii="Futura PT Book" w:eastAsia="Open Sans" w:hAnsi="Futura PT Book" w:cs="Open Sans"/>
          <w:color w:val="FF0000"/>
          <w:sz w:val="24"/>
          <w:szCs w:val="24"/>
          <w:highlight w:val="white"/>
          <w:lang w:val="en-US"/>
        </w:rPr>
      </w:pPr>
    </w:p>
    <w:sectPr w:rsidR="004406F9" w:rsidRPr="00D44E76">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E008" w14:textId="77777777" w:rsidR="00F21B36" w:rsidRDefault="00F21B36">
      <w:pPr>
        <w:spacing w:line="240" w:lineRule="auto"/>
      </w:pPr>
      <w:r>
        <w:separator/>
      </w:r>
    </w:p>
  </w:endnote>
  <w:endnote w:type="continuationSeparator" w:id="0">
    <w:p w14:paraId="2D96D691" w14:textId="77777777" w:rsidR="00F21B36" w:rsidRDefault="00F21B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Book">
    <w:panose1 w:val="020B0502020204020303"/>
    <w:charset w:val="4D"/>
    <w:family w:val="swiss"/>
    <w:notTrueType/>
    <w:pitch w:val="variable"/>
    <w:sig w:usb0="A00002FF" w:usb1="5000204B" w:usb2="00000000" w:usb3="00000000" w:csb0="00000097" w:csb1="00000000"/>
  </w:font>
  <w:font w:name="Open Sans">
    <w:panose1 w:val="020B0606030504020204"/>
    <w:charset w:val="00"/>
    <w:family w:val="swiss"/>
    <w:pitch w:val="variable"/>
    <w:sig w:usb0="E00002EF" w:usb1="4000205B" w:usb2="00000028" w:usb3="00000000" w:csb0="0000019F" w:csb1="00000000"/>
  </w:font>
  <w:font w:name="Futura PT Medium">
    <w:panose1 w:val="020B0602020204020303"/>
    <w:charset w:val="4D"/>
    <w:family w:val="swiss"/>
    <w:notTrueType/>
    <w:pitch w:val="variable"/>
    <w:sig w:usb0="A00002FF" w:usb1="5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341B" w14:textId="45AEB66D" w:rsidR="004406F9" w:rsidRPr="004F5113" w:rsidRDefault="004F5113" w:rsidP="004F5113">
    <w:pPr>
      <w:spacing w:after="160" w:line="254" w:lineRule="auto"/>
      <w:jc w:val="center"/>
      <w:rPr>
        <w:rFonts w:ascii="Futura PT Book" w:hAnsi="Futura PT Book"/>
        <w:sz w:val="18"/>
        <w:szCs w:val="18"/>
        <w:lang w:val="en-US"/>
      </w:rPr>
    </w:pPr>
    <w:r w:rsidRPr="004F5113">
      <w:rPr>
        <w:rFonts w:ascii="Futura PT Medium" w:eastAsia="Open Sans" w:hAnsi="Futura PT Medium" w:cs="Open Sans"/>
        <w:sz w:val="18"/>
        <w:szCs w:val="18"/>
        <w:lang w:val="en-US"/>
      </w:rPr>
      <w:t xml:space="preserve">Kross </w:t>
    </w:r>
    <w:r w:rsidRPr="004F5113">
      <w:rPr>
        <w:rFonts w:ascii="Futura PT Medium" w:eastAsia="Open Sans" w:hAnsi="Futura PT Medium" w:cs="Open Sans"/>
        <w:color w:val="111111"/>
        <w:sz w:val="18"/>
        <w:szCs w:val="18"/>
        <w:highlight w:val="white"/>
        <w:lang w:val="en-US"/>
      </w:rPr>
      <w:t>Studio</w:t>
    </w:r>
    <w:r w:rsidRPr="003F28E7">
      <w:rPr>
        <w:rFonts w:ascii="Futura PT Book" w:eastAsia="Open Sans" w:hAnsi="Futura PT Book" w:cs="Open Sans"/>
        <w:color w:val="111111"/>
        <w:sz w:val="18"/>
        <w:szCs w:val="18"/>
        <w:highlight w:val="white"/>
        <w:lang w:val="en-US"/>
      </w:rPr>
      <w:t xml:space="preserve"> | </w:t>
    </w:r>
    <w:r w:rsidRPr="003F28E7">
      <w:rPr>
        <w:rFonts w:ascii="Futura PT Book" w:eastAsia="Open Sans" w:hAnsi="Futura PT Book" w:cs="Open Sans"/>
        <w:color w:val="1155CC"/>
        <w:sz w:val="18"/>
        <w:szCs w:val="18"/>
        <w:highlight w:val="white"/>
        <w:lang w:val="en-US"/>
      </w:rPr>
      <w:t>media@kross.studio</w:t>
    </w:r>
    <w:r w:rsidRPr="003F28E7">
      <w:rPr>
        <w:rFonts w:ascii="Futura PT Book" w:eastAsia="Open Sans" w:hAnsi="Futura PT Book" w:cs="Open Sans"/>
        <w:color w:val="111111"/>
        <w:sz w:val="18"/>
        <w:szCs w:val="18"/>
        <w:highlight w:val="white"/>
        <w:lang w:val="en-US"/>
      </w:rPr>
      <w:t xml:space="preserve"> |</w:t>
    </w:r>
    <w:r w:rsidRPr="003F28E7">
      <w:rPr>
        <w:rFonts w:ascii="Futura PT Book" w:eastAsia="Open Sans" w:hAnsi="Futura PT Book" w:cs="Open Sans"/>
        <w:sz w:val="18"/>
        <w:szCs w:val="18"/>
        <w:lang w:val="en-US"/>
      </w:rPr>
      <w:t xml:space="preserve"> </w:t>
    </w:r>
    <w:r w:rsidRPr="003F28E7">
      <w:rPr>
        <w:rFonts w:ascii="Futura PT Book" w:eastAsia="Open Sans" w:hAnsi="Futura PT Book" w:cs="Open Sans"/>
        <w:color w:val="111111"/>
        <w:sz w:val="18"/>
        <w:szCs w:val="18"/>
        <w:highlight w:val="white"/>
        <w:lang w:val="en-US"/>
      </w:rPr>
      <w:t xml:space="preserve">+ 41 22 364 14 14 </w:t>
    </w:r>
    <w:r w:rsidRPr="003F28E7">
      <w:rPr>
        <w:rFonts w:ascii="Futura PT Book" w:eastAsia="Open Sans" w:hAnsi="Futura PT Book" w:cs="Open Sans"/>
        <w:sz w:val="18"/>
        <w:szCs w:val="18"/>
        <w:lang w:val="en-US"/>
      </w:rPr>
      <w:t>| Route des Avouillons 8, 1196 Gland, Switzerland</w:t>
    </w:r>
    <w:r w:rsidRPr="003F28E7">
      <w:rPr>
        <w:rFonts w:ascii="Futura PT Book" w:eastAsia="Open Sans" w:hAnsi="Futura PT Book" w:cs="Open Sans"/>
        <w:sz w:val="18"/>
        <w:szCs w:val="18"/>
        <w:lang w:val="en-US"/>
      </w:rPr>
      <w:br/>
    </w:r>
    <w:r w:rsidRPr="003F28E7">
      <w:rPr>
        <w:rFonts w:ascii="Futura PT Book" w:hAnsi="Futura PT Book" w:cs="Segoe UI"/>
        <w:color w:val="262626"/>
        <w:sz w:val="18"/>
        <w:szCs w:val="18"/>
        <w:shd w:val="clear" w:color="auto" w:fill="FFFFFF"/>
        <w:lang w:val="en-US"/>
      </w:rPr>
      <w:t>© &amp; ™ DC and WBEI. (s22)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5ADB" w14:textId="77777777" w:rsidR="00F21B36" w:rsidRDefault="00F21B36">
      <w:pPr>
        <w:spacing w:line="240" w:lineRule="auto"/>
      </w:pPr>
      <w:r>
        <w:separator/>
      </w:r>
    </w:p>
  </w:footnote>
  <w:footnote w:type="continuationSeparator" w:id="0">
    <w:p w14:paraId="4EF0A157" w14:textId="77777777" w:rsidR="00F21B36" w:rsidRDefault="00F21B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6F9"/>
    <w:rsid w:val="003E40E2"/>
    <w:rsid w:val="004406F9"/>
    <w:rsid w:val="004F5113"/>
    <w:rsid w:val="0071462D"/>
    <w:rsid w:val="00D44E76"/>
    <w:rsid w:val="00F21B3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8BDE3"/>
  <w15:docId w15:val="{6FB6EB32-5C80-ED4D-A81A-6D73F1DB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paragraph" w:styleId="En-tte">
    <w:name w:val="header"/>
    <w:basedOn w:val="Normal"/>
    <w:link w:val="En-tteCar"/>
    <w:uiPriority w:val="99"/>
    <w:unhideWhenUsed/>
    <w:rsid w:val="004F5113"/>
    <w:pPr>
      <w:tabs>
        <w:tab w:val="center" w:pos="4536"/>
        <w:tab w:val="right" w:pos="9072"/>
      </w:tabs>
      <w:spacing w:line="240" w:lineRule="auto"/>
    </w:pPr>
  </w:style>
  <w:style w:type="character" w:customStyle="1" w:styleId="En-tteCar">
    <w:name w:val="En-tête Car"/>
    <w:basedOn w:val="Policepardfaut"/>
    <w:link w:val="En-tte"/>
    <w:uiPriority w:val="99"/>
    <w:rsid w:val="004F5113"/>
  </w:style>
  <w:style w:type="paragraph" w:styleId="Pieddepage">
    <w:name w:val="footer"/>
    <w:basedOn w:val="Normal"/>
    <w:link w:val="PieddepageCar"/>
    <w:uiPriority w:val="99"/>
    <w:unhideWhenUsed/>
    <w:rsid w:val="004F5113"/>
    <w:pPr>
      <w:tabs>
        <w:tab w:val="center" w:pos="4536"/>
        <w:tab w:val="right" w:pos="9072"/>
      </w:tabs>
      <w:spacing w:line="240" w:lineRule="auto"/>
    </w:pPr>
  </w:style>
  <w:style w:type="character" w:customStyle="1" w:styleId="PieddepageCar">
    <w:name w:val="Pied de page Car"/>
    <w:basedOn w:val="Policepardfaut"/>
    <w:link w:val="Pieddepage"/>
    <w:uiPriority w:val="99"/>
    <w:rsid w:val="004F5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kross-studio.ch/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kross-studio.ch/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www.kross.studio/" TargetMode="External"/><Relationship Id="rId4" Type="http://schemas.openxmlformats.org/officeDocument/2006/relationships/footnotes" Target="footnotes.xml"/><Relationship Id="rId9" Type="http://schemas.openxmlformats.org/officeDocument/2006/relationships/hyperlink" Target="http://www.kross.stud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879</Words>
  <Characters>4836</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Lorena Lo Bue</cp:lastModifiedBy>
  <cp:revision>4</cp:revision>
  <dcterms:created xsi:type="dcterms:W3CDTF">2023-02-16T13:18:00Z</dcterms:created>
  <dcterms:modified xsi:type="dcterms:W3CDTF">2024-02-02T13:04:00Z</dcterms:modified>
</cp:coreProperties>
</file>